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423F" w14:textId="6B63ECEE" w:rsidR="003C195A" w:rsidRPr="003D5EC9" w:rsidRDefault="003C195A" w:rsidP="00A118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proofErr w:type="spellStart"/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Τηλ</w:t>
      </w:r>
      <w:proofErr w:type="spellEnd"/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. Προέδρου:6973771276-6981890371                                            Λαμία 10.09.2020                                                                                          Τηλ.Γεν.Γραμματεα:6976732688</w:t>
      </w:r>
    </w:p>
    <w:p w14:paraId="0F39F854" w14:textId="6935810D" w:rsidR="00491450" w:rsidRPr="003D5EC9" w:rsidRDefault="00491450" w:rsidP="0049145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</w:t>
      </w:r>
    </w:p>
    <w:p w14:paraId="3DF8721A" w14:textId="5BEB6C2A" w:rsidR="00491450" w:rsidRPr="003D5EC9" w:rsidRDefault="00491450" w:rsidP="0049145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</w:t>
      </w:r>
      <w:proofErr w:type="spellStart"/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Αρ.πρωτ</w:t>
      </w:r>
      <w:proofErr w:type="spellEnd"/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:  79                                                                                              </w:t>
      </w:r>
    </w:p>
    <w:p w14:paraId="7F3E2323" w14:textId="48BA68CB" w:rsidR="00491450" w:rsidRPr="003D5EC9" w:rsidRDefault="00491450" w:rsidP="00491450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</w:t>
      </w:r>
      <w:r w:rsidR="003D5EC9" w:rsidRPr="003D5EC9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       </w:t>
      </w:r>
      <w:r w:rsid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3D5EC9" w:rsidRPr="003D5EC9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 xml:space="preserve">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ΠΡΟΣ:  </w:t>
      </w:r>
      <w:r w:rsid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Pr="003D5EC9">
        <w:rPr>
          <w:rFonts w:cstheme="minorHAnsi"/>
          <w:b/>
        </w:rPr>
        <w:t>1</w:t>
      </w:r>
      <w:r w:rsidRPr="003D5EC9">
        <w:rPr>
          <w:rFonts w:cstheme="minorHAnsi"/>
          <w:b/>
          <w:sz w:val="24"/>
          <w:szCs w:val="24"/>
        </w:rPr>
        <w:t>. Αρχηγό Πυροσβεστικού Σώματος</w:t>
      </w:r>
    </w:p>
    <w:p w14:paraId="0DD6F1CD" w14:textId="5FFF4DF3" w:rsidR="00491450" w:rsidRPr="003D5EC9" w:rsidRDefault="00491450" w:rsidP="00491450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  <w:r w:rsidRPr="003D5EC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3D5EC9">
        <w:rPr>
          <w:rFonts w:cstheme="minorHAnsi"/>
          <w:b/>
          <w:sz w:val="24"/>
          <w:szCs w:val="24"/>
        </w:rPr>
        <w:t xml:space="preserve"> </w:t>
      </w:r>
      <w:r w:rsidRPr="003D5EC9">
        <w:rPr>
          <w:rFonts w:cstheme="minorHAnsi"/>
          <w:b/>
          <w:color w:val="333333"/>
          <w:sz w:val="24"/>
          <w:szCs w:val="24"/>
          <w:shd w:val="clear" w:color="auto" w:fill="FFFFFF"/>
        </w:rPr>
        <w:t>Αντιστράτηγο</w:t>
      </w:r>
      <w:r w:rsidR="003D5EC9" w:rsidRPr="003D5EC9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κ.</w:t>
      </w:r>
      <w:r w:rsidRPr="003D5EC9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Στέφανο Κολοκούρη.</w:t>
      </w:r>
    </w:p>
    <w:p w14:paraId="65222394" w14:textId="2C6CB0E8" w:rsidR="003D5EC9" w:rsidRDefault="00491450" w:rsidP="00491450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  <w:r w:rsidRPr="003D5EC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3D5EC9">
        <w:rPr>
          <w:rFonts w:cstheme="minorHAnsi"/>
          <w:b/>
          <w:sz w:val="24"/>
          <w:szCs w:val="24"/>
        </w:rPr>
        <w:t xml:space="preserve"> </w:t>
      </w:r>
      <w:r w:rsidRPr="003D5EC9">
        <w:rPr>
          <w:rFonts w:cstheme="minorHAnsi"/>
          <w:b/>
          <w:sz w:val="24"/>
          <w:szCs w:val="24"/>
        </w:rPr>
        <w:t xml:space="preserve"> </w:t>
      </w:r>
      <w:r w:rsidR="003D5EC9">
        <w:rPr>
          <w:rFonts w:cstheme="minorHAnsi"/>
          <w:b/>
          <w:sz w:val="24"/>
          <w:szCs w:val="24"/>
        </w:rPr>
        <w:t xml:space="preserve"> </w:t>
      </w:r>
      <w:r w:rsidRPr="003D5EC9">
        <w:rPr>
          <w:rFonts w:cstheme="minorHAnsi"/>
          <w:b/>
          <w:sz w:val="24"/>
          <w:szCs w:val="24"/>
        </w:rPr>
        <w:t xml:space="preserve">2. Συντονιστή Επιχειρήσεων (έδρα </w:t>
      </w:r>
    </w:p>
    <w:p w14:paraId="0A06F129" w14:textId="3C5A1CC6" w:rsidR="00491450" w:rsidRPr="003D5EC9" w:rsidRDefault="003D5EC9" w:rsidP="00491450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91450" w:rsidRPr="003D5EC9">
        <w:rPr>
          <w:rFonts w:cstheme="minorHAnsi"/>
          <w:b/>
          <w:sz w:val="24"/>
          <w:szCs w:val="24"/>
        </w:rPr>
        <w:t>Λαμία)</w:t>
      </w:r>
    </w:p>
    <w:p w14:paraId="475E6166" w14:textId="57C681A0" w:rsidR="00491450" w:rsidRPr="003D5EC9" w:rsidRDefault="00491450" w:rsidP="00491450">
      <w:pPr>
        <w:shd w:val="clear" w:color="auto" w:fill="FFFFFF"/>
        <w:tabs>
          <w:tab w:val="left" w:pos="6060"/>
        </w:tabs>
        <w:spacing w:after="0"/>
        <w:jc w:val="both"/>
        <w:rPr>
          <w:rFonts w:cstheme="minorHAnsi"/>
          <w:b/>
          <w:sz w:val="24"/>
          <w:szCs w:val="24"/>
        </w:rPr>
      </w:pPr>
      <w:r w:rsidRPr="003D5EC9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3D5EC9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3D5EC9">
        <w:rPr>
          <w:rFonts w:cstheme="minorHAnsi"/>
          <w:b/>
          <w:sz w:val="24"/>
          <w:szCs w:val="24"/>
        </w:rPr>
        <w:t>Υποστράτηγο κ. Μάριο Αποστολίδη.</w:t>
      </w:r>
    </w:p>
    <w:p w14:paraId="0ACB660B" w14:textId="4A1F437B" w:rsidR="00491450" w:rsidRPr="003D5EC9" w:rsidRDefault="00491450" w:rsidP="00491450">
      <w:pPr>
        <w:shd w:val="clear" w:color="auto" w:fill="FFFFFF"/>
        <w:tabs>
          <w:tab w:val="left" w:pos="6060"/>
        </w:tabs>
        <w:spacing w:after="0"/>
        <w:jc w:val="both"/>
        <w:rPr>
          <w:rFonts w:cstheme="minorHAnsi"/>
          <w:b/>
          <w:sz w:val="24"/>
          <w:szCs w:val="24"/>
        </w:rPr>
      </w:pPr>
      <w:r w:rsidRPr="003D5EC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D5EC9">
        <w:rPr>
          <w:rFonts w:cstheme="minorHAnsi"/>
          <w:b/>
          <w:sz w:val="24"/>
          <w:szCs w:val="24"/>
        </w:rPr>
        <w:t xml:space="preserve"> </w:t>
      </w:r>
      <w:r w:rsidRPr="003D5EC9">
        <w:rPr>
          <w:rFonts w:cstheme="minorHAnsi"/>
          <w:b/>
          <w:sz w:val="24"/>
          <w:szCs w:val="24"/>
        </w:rPr>
        <w:t xml:space="preserve">3. </w:t>
      </w:r>
      <w:proofErr w:type="spellStart"/>
      <w:r w:rsidRPr="003D5EC9">
        <w:rPr>
          <w:rFonts w:cstheme="minorHAnsi"/>
          <w:b/>
          <w:sz w:val="24"/>
          <w:szCs w:val="24"/>
        </w:rPr>
        <w:t>Δκτη</w:t>
      </w:r>
      <w:proofErr w:type="spellEnd"/>
      <w:r w:rsidRPr="003D5EC9">
        <w:rPr>
          <w:rFonts w:cstheme="minorHAnsi"/>
          <w:b/>
          <w:sz w:val="24"/>
          <w:szCs w:val="24"/>
        </w:rPr>
        <w:t xml:space="preserve"> ΠΕ.ΠΥ.Δ. ΣΤ</w:t>
      </w:r>
      <w:r w:rsidR="003D5EC9" w:rsidRPr="003D5EC9">
        <w:rPr>
          <w:rFonts w:cstheme="minorHAnsi"/>
          <w:b/>
          <w:sz w:val="24"/>
          <w:szCs w:val="24"/>
        </w:rPr>
        <w:t xml:space="preserve">ΕΡΕΑΣ </w:t>
      </w:r>
      <w:r w:rsidRPr="003D5EC9">
        <w:rPr>
          <w:rFonts w:cstheme="minorHAnsi"/>
          <w:b/>
          <w:sz w:val="24"/>
          <w:szCs w:val="24"/>
        </w:rPr>
        <w:t>ΕΛΛΑΔΑΣ</w:t>
      </w:r>
    </w:p>
    <w:p w14:paraId="38165B42" w14:textId="7BADB1B7" w:rsidR="00491450" w:rsidRPr="003D5EC9" w:rsidRDefault="00491450" w:rsidP="00491450">
      <w:pPr>
        <w:shd w:val="clear" w:color="auto" w:fill="FFFFFF"/>
        <w:tabs>
          <w:tab w:val="left" w:pos="5820"/>
        </w:tabs>
        <w:spacing w:after="0"/>
        <w:jc w:val="both"/>
        <w:rPr>
          <w:rFonts w:cstheme="minorHAnsi"/>
          <w:b/>
          <w:sz w:val="24"/>
          <w:szCs w:val="24"/>
        </w:rPr>
      </w:pPr>
      <w:r w:rsidRPr="003D5EC9">
        <w:rPr>
          <w:rFonts w:cstheme="minorHAnsi"/>
          <w:sz w:val="24"/>
          <w:szCs w:val="24"/>
        </w:rPr>
        <w:tab/>
        <w:t xml:space="preserve"> </w:t>
      </w:r>
      <w:r w:rsidR="003D5EC9">
        <w:rPr>
          <w:rFonts w:cstheme="minorHAnsi"/>
          <w:sz w:val="24"/>
          <w:szCs w:val="24"/>
        </w:rPr>
        <w:t xml:space="preserve"> </w:t>
      </w:r>
      <w:r w:rsidRPr="003D5EC9">
        <w:rPr>
          <w:rFonts w:cstheme="minorHAnsi"/>
          <w:sz w:val="24"/>
          <w:szCs w:val="24"/>
        </w:rPr>
        <w:t xml:space="preserve"> </w:t>
      </w:r>
      <w:proofErr w:type="spellStart"/>
      <w:r w:rsidRPr="003D5EC9">
        <w:rPr>
          <w:rFonts w:cstheme="minorHAnsi"/>
          <w:b/>
          <w:sz w:val="24"/>
          <w:szCs w:val="24"/>
        </w:rPr>
        <w:t>Αρχιπύραρχο</w:t>
      </w:r>
      <w:proofErr w:type="spellEnd"/>
      <w:r w:rsidRPr="003D5EC9">
        <w:rPr>
          <w:rFonts w:cstheme="minorHAnsi"/>
          <w:b/>
          <w:sz w:val="24"/>
          <w:szCs w:val="24"/>
        </w:rPr>
        <w:t xml:space="preserve"> κ. </w:t>
      </w:r>
      <w:proofErr w:type="spellStart"/>
      <w:r w:rsidRPr="003D5EC9">
        <w:rPr>
          <w:rFonts w:cstheme="minorHAnsi"/>
          <w:b/>
          <w:sz w:val="24"/>
          <w:szCs w:val="24"/>
        </w:rPr>
        <w:t>Κορέλλα</w:t>
      </w:r>
      <w:proofErr w:type="spellEnd"/>
      <w:r w:rsidRPr="003D5EC9">
        <w:rPr>
          <w:rFonts w:cstheme="minorHAnsi"/>
          <w:b/>
          <w:sz w:val="24"/>
          <w:szCs w:val="24"/>
        </w:rPr>
        <w:t xml:space="preserve"> Σωτήριο.</w:t>
      </w:r>
    </w:p>
    <w:p w14:paraId="4CB7D3B5" w14:textId="77777777" w:rsidR="00491450" w:rsidRPr="003D5EC9" w:rsidRDefault="00491450" w:rsidP="00491450">
      <w:pPr>
        <w:shd w:val="clear" w:color="auto" w:fill="FFFFFF"/>
        <w:tabs>
          <w:tab w:val="left" w:pos="582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4341B3B3" w14:textId="77777777" w:rsidR="0020543D" w:rsidRPr="003D5EC9" w:rsidRDefault="00491450" w:rsidP="00491450">
      <w:pPr>
        <w:shd w:val="clear" w:color="auto" w:fill="FFFFFF"/>
        <w:tabs>
          <w:tab w:val="left" w:pos="5820"/>
        </w:tabs>
        <w:spacing w:after="0"/>
        <w:jc w:val="both"/>
        <w:rPr>
          <w:rFonts w:cstheme="minorHAnsi"/>
          <w:b/>
        </w:rPr>
      </w:pPr>
      <w:r w:rsidRPr="003D5EC9">
        <w:rPr>
          <w:rFonts w:cstheme="minorHAnsi"/>
          <w:b/>
        </w:rPr>
        <w:t xml:space="preserve">                                                                                                     </w:t>
      </w:r>
      <w:r w:rsidR="0020543D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ΚΟΙΝ:</w:t>
      </w:r>
      <w:r w:rsidR="00DD4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1. ΠΟΕΥΠΣ</w:t>
      </w:r>
    </w:p>
    <w:p w14:paraId="4A97B7EA" w14:textId="77777777" w:rsidR="0020543D" w:rsidRPr="003D5EC9" w:rsidRDefault="00DD4F0C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</w:t>
      </w:r>
      <w:r w:rsidR="0049145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2. Συναδέλφους – Μέλη της ΕΥΠΣ Στερεάς </w:t>
      </w:r>
    </w:p>
    <w:p w14:paraId="39775656" w14:textId="778A3D5F" w:rsidR="00DD4F0C" w:rsidRPr="003D5EC9" w:rsidRDefault="00DD4F0C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</w:t>
      </w:r>
      <w:r w:rsidR="003D5EC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Ελλάδας</w:t>
      </w:r>
    </w:p>
    <w:p w14:paraId="32380247" w14:textId="77777777" w:rsidR="00DD4F0C" w:rsidRPr="003D5EC9" w:rsidRDefault="00DD4F0C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14:paraId="29BC19E3" w14:textId="77777777" w:rsidR="0020543D" w:rsidRPr="003D5EC9" w:rsidRDefault="0020543D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E4346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ΘΕΜΑ: «Επιφυλακές</w:t>
      </w:r>
      <w:r w:rsidR="0027141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πυροσβεστικού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προσωπικού» </w:t>
      </w:r>
    </w:p>
    <w:p w14:paraId="3039E6DE" w14:textId="77777777" w:rsidR="00F81460" w:rsidRPr="003D5EC9" w:rsidRDefault="00F81460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14:paraId="385A9E7A" w14:textId="77777777" w:rsidR="00E169C2" w:rsidRPr="003D5EC9" w:rsidRDefault="007C01E5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 </w:t>
      </w:r>
      <w:r w:rsidR="00E169C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Μετά την έκδοση της </w:t>
      </w:r>
      <w:proofErr w:type="spellStart"/>
      <w:r w:rsidR="00E169C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υπ’αριθμ</w:t>
      </w:r>
      <w:proofErr w:type="spellEnd"/>
      <w:r w:rsidR="00E169C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. 37019 οικ.Φ.105.9/24.06.2020 Διαταγής, η οποία </w:t>
      </w:r>
      <w:proofErr w:type="spellStart"/>
      <w:r w:rsidR="00E169C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κατ’</w:t>
      </w:r>
      <w:r w:rsidR="0027141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εφαρμογή</w:t>
      </w:r>
      <w:proofErr w:type="spellEnd"/>
      <w:r w:rsidR="0027141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του άρθρου 6 του</w:t>
      </w:r>
      <w:r w:rsidR="00E169C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Ν.4662/2020 (Α’27) ρυθμίζει το θέμα της επιφυλακής του πυροσβεστικού προσωπικού, έχουν δυστυχώς πρ</w:t>
      </w:r>
      <w:r w:rsidR="00E4656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οκληθεί μεγά</w:t>
      </w:r>
      <w:r w:rsidR="007A3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λα προβλήματα στην εφαρμογή της</w:t>
      </w:r>
      <w:r w:rsidR="00E4656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, που έχουν ως αποτέλεσμα την συνεχή</w:t>
      </w:r>
      <w:r w:rsidR="00D1327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ταλαιπωρία του </w:t>
      </w:r>
      <w:r w:rsidR="00E4656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προσωπικού των Υπηρεσιών της Περιφέρειας Στερεάς Ελλάδας και την διαρκή οικονομική λόγω των συνεχών μετακινήσεων επιβάρυνσή του.</w:t>
      </w:r>
    </w:p>
    <w:p w14:paraId="077E8145" w14:textId="77777777" w:rsidR="004D5D92" w:rsidRPr="003D5EC9" w:rsidRDefault="006D4503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</w:t>
      </w:r>
      <w:r w:rsidR="00D1327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Την διανυόμενη περίοδο και ιδίως από την έκδοση της προαναφερόμενης Διαταγής, οι Διαταγή ΑΠΣ καθώς κ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αι το άρθρο 24 του ΠΔ 210/1992) με αποτέλεσμα να </w:t>
      </w:r>
      <w:r w:rsidR="00D1327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παρατηρούνται </w:t>
      </w:r>
      <w:r w:rsidR="004F5724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πολλά </w:t>
      </w:r>
      <w:r w:rsidR="00D1327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φαινόμενα δυσλειτουργίας των Υπηρεσιών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, καταπόνησης, ταλαιπωρίας και</w:t>
      </w:r>
      <w:r w:rsidR="004D5D9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οικονομικής επιβάρυνσης των συναδέλφων.</w:t>
      </w:r>
      <w:r w:rsidR="004352C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Οι δύο αυτές Διαταγές έβρισκαν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4352C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εφαρμογή πάντα με την εξέλιξη συμβάντων και όχι ως προληπτικό μέτρο!</w:t>
      </w:r>
    </w:p>
    <w:p w14:paraId="1B31EA78" w14:textId="77777777" w:rsidR="00A87FD1" w:rsidRPr="003D5EC9" w:rsidRDefault="00863EE7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</w:t>
      </w:r>
      <w:r w:rsidR="007A3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Η έννοια της επιφυλα</w:t>
      </w:r>
      <w:r w:rsidR="00A87FD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κής του προσωπικού τείνει να καθιερωθεί</w:t>
      </w:r>
      <w:r w:rsidR="007A3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από </w:t>
      </w:r>
      <w:proofErr w:type="spellStart"/>
      <w:r w:rsidR="007A3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κατ’εξοχή</w:t>
      </w:r>
      <w:r w:rsidR="00B5628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ν</w:t>
      </w:r>
      <w:proofErr w:type="spellEnd"/>
      <w:r w:rsidR="007A3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έκτακτο μέτρο αντιμετώπισης συμβάντων, εξαιτίας των ελλείψεων που συνεχώς δημιουργούνται και δεν αντιμετωπίζονται</w:t>
      </w:r>
      <w:r w:rsidR="004352C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, σε μόνιμο μέτρο, που πολλές φο</w:t>
      </w:r>
      <w:r w:rsidR="007A3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ρές εφαρμόζεται χωρίς ουσιαστικό λόγο</w:t>
      </w:r>
      <w:r w:rsidR="00A87FD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</w:p>
    <w:p w14:paraId="64FCAC1F" w14:textId="77777777" w:rsidR="00A87FD1" w:rsidRPr="003D5EC9" w:rsidRDefault="00A87FD1" w:rsidP="0020543D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Καθημερινά πλέον παρατηρούμε:</w:t>
      </w:r>
    </w:p>
    <w:p w14:paraId="4C6419BF" w14:textId="77777777" w:rsidR="00A87FD1" w:rsidRPr="003D5EC9" w:rsidRDefault="00A87FD1" w:rsidP="00A87FD1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Μερικές επιφυλακές προσωπικού με δείκτη επικινδυνότητας 3, γεγονός που δεν</w:t>
      </w:r>
    </w:p>
    <w:p w14:paraId="373C9139" w14:textId="77777777" w:rsidR="00B56280" w:rsidRPr="003D5EC9" w:rsidRDefault="00F97CC6" w:rsidP="00A87FD1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π</w:t>
      </w:r>
      <w:r w:rsidR="00A87FD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αρατηρούνταν</w:t>
      </w:r>
      <w:r w:rsidR="00863EE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B5628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έως σήμερα χωρίς την απαραίτητη προϋπόθεση συμβάντος σε εξέλιξη.</w:t>
      </w:r>
    </w:p>
    <w:p w14:paraId="299C1392" w14:textId="77777777" w:rsidR="00C82B79" w:rsidRPr="003D5EC9" w:rsidRDefault="00B56280" w:rsidP="00B5628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Δημιουργία επιπρόσθετων πεζοπόρων με συνεχείς μετακινήσεις συναδέλφων </w:t>
      </w:r>
      <w:r w:rsidR="00C82B7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ακόμα </w:t>
      </w:r>
    </w:p>
    <w:p w14:paraId="63A7960A" w14:textId="77777777" w:rsidR="00271411" w:rsidRPr="003D5EC9" w:rsidRDefault="00C82B79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και </w:t>
      </w:r>
      <w:r w:rsidR="00B5628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με δείκτη 3.</w:t>
      </w:r>
    </w:p>
    <w:p w14:paraId="2F33DAD8" w14:textId="77777777" w:rsidR="00B56280" w:rsidRPr="003D5EC9" w:rsidRDefault="00B56280" w:rsidP="00B5628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lastRenderedPageBreak/>
        <w:t xml:space="preserve">Κλήσεις σε επιφυλακή σε Νομούς της Περιφέρειας, με το πρόσχημα ύπαρξης υψηλού </w:t>
      </w:r>
    </w:p>
    <w:p w14:paraId="735F68CE" w14:textId="77777777" w:rsidR="00B56280" w:rsidRPr="003D5EC9" w:rsidRDefault="00B56280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δείκτη σε άλλο Νομό της Περιφέρειας, χωρίς το αυτονό</w:t>
      </w:r>
      <w:r w:rsidR="00C82B7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ητο, την εκδήλωση δηλαδή κάποιου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συμβάντος!  </w:t>
      </w:r>
    </w:p>
    <w:p w14:paraId="2E44ACF6" w14:textId="77777777" w:rsidR="000828C6" w:rsidRPr="003D5EC9" w:rsidRDefault="000828C6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Όλα τα παραπάνω, τα οποία</w:t>
      </w:r>
      <w:r w:rsidR="009002B6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μόνο σωστή λειτουργία του πυροσβεστικού μηχανισμού δεν καταδεικνύουν, προέρχονται από την σύγχυση που προκαλεί η μη διασαφήνιση των όρων που θεσμοθετήθηκαν με τον πρόσφατο Ν.4662/2020 (Α’</w:t>
      </w:r>
      <w:r w:rsidR="00AF4BA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27), σε συνδυασμό με τις ξεπερασμένες πλέον Διαταγές του παρελθόντος που περιπλέκουν περισσότερο την κατάσταση που έχει δημιουργηθεί!</w:t>
      </w:r>
    </w:p>
    <w:p w14:paraId="1BAC123E" w14:textId="77777777" w:rsidR="00AF4BA1" w:rsidRPr="003D5EC9" w:rsidRDefault="004908AF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</w:t>
      </w:r>
      <w:r w:rsidR="00C77A33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9A340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Το προσωπικό</w:t>
      </w:r>
      <w:r w:rsidR="00A932A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DD4F0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του συνόλου των Υπηρεσιών της Περιφέρειας,</w:t>
      </w:r>
      <w:r w:rsidR="009A340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βρίσκεται εν ολίγοις σε κατάσταση μόνιμης επιφυλακής, με ατελείωτες ώρες υπερεργασίας, εκτεθειμένο διαρκώς σε συνθήκε</w:t>
      </w:r>
      <w:r w:rsidR="00B73306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ς κινδύνου εξαιτίας της κόπωσής του!</w:t>
      </w:r>
    </w:p>
    <w:p w14:paraId="334482D5" w14:textId="77777777" w:rsidR="00306426" w:rsidRPr="003D5EC9" w:rsidRDefault="00A932A0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</w:t>
      </w:r>
      <w:r w:rsidR="00C77A33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</w:t>
      </w:r>
      <w:r w:rsidR="00863EE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Η Περιφέρεια Στερεάς Ελλάδας, από την αρχή της αντιπυρικής περιόδου και την έκδοση του ημερήσιου χάρτη πρόβλεψης κινδύνου πυρκαγιάς, βρίσκεται συνεχώς </w:t>
      </w:r>
      <w:proofErr w:type="spellStart"/>
      <w:r w:rsidR="00863EE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πλήν</w:t>
      </w:r>
      <w:proofErr w:type="spellEnd"/>
      <w:r w:rsidR="00863EE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ελαχίστ</w:t>
      </w:r>
      <w:r w:rsidR="006D4503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ω</w:t>
      </w:r>
      <w:r w:rsidR="00F81DA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ν ημερών, </w:t>
      </w:r>
      <w:r w:rsidR="006D4503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σε δείκτη 3 και 4.</w:t>
      </w:r>
      <w:r w:rsidR="004352C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4E07E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Ιδίως τ</w:t>
      </w:r>
      <w:r w:rsidR="004352C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μήματά της, όπως οι Νομοί Εύβοιας και Βοιωτίας, εντάσσονται στις περιοχές της χώρας, που το μέτρο της επιφυλακής εφαρμόζεται συνεχώς και αδιαλ</w:t>
      </w:r>
      <w:r w:rsidR="004E07E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είπτως κάθε αντιπυρική περίοδο.</w:t>
      </w:r>
      <w:r w:rsidR="00B247B8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Το γεγονός αυτό σε συνδυασμό με την συνεχή μείωση του προσωπικού λόγω μεταθέσεων, μετακινήσεων και α</w:t>
      </w:r>
      <w:r w:rsidR="00F81DA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ποσπάσεων αλλά και της συνέχισης της ίδιας κατάστασης ως προς τα οργανογράμματα υπηρεσιών</w:t>
      </w:r>
      <w:r w:rsidR="00B109C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- </w:t>
      </w:r>
      <w:r w:rsidR="00F81DA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δημιουργούν μια αφόρητη πλέον πραγματικότητα για την πλειοψηφία των συναδέλφ</w:t>
      </w:r>
      <w:r w:rsidR="00421AB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ων.</w:t>
      </w:r>
    </w:p>
    <w:p w14:paraId="665BE298" w14:textId="77777777" w:rsidR="00DD4F0C" w:rsidRPr="003D5EC9" w:rsidRDefault="00F81DA5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</w:t>
      </w:r>
      <w:r w:rsidR="00C77A33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Επιτέλους θα πρέπει να δούμε την πραγματικότητα και να ενισχυθούν άμεσα οι Υπηρεσίε</w:t>
      </w:r>
      <w:r w:rsidR="00421AB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ς,  με κριτήρια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τον όγκο των συμβάντων που αντιμετωπίζουν </w:t>
      </w:r>
      <w:r w:rsidR="007513D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κάθε αντιπυρική περίοδο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σε συνδυασμό  με τις κλιματολογικές συνθήκες της κάθε περιοχής (σαφές κριτήριο ο ημερήσιος δείκτης επικινδυνότητας)</w:t>
      </w:r>
      <w:r w:rsidR="00421AB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Δεν είναι δυνατόν να επιζητούμε να αντιμετωπίσουμε τις μεγάλες ελλείψεις και τα προβλήματα που συνεχώς διογκώνονται μόνο με την επιβολή εκτάκτων μέτρων, όπως αυτό των επιφυλακώ</w:t>
      </w:r>
      <w:r w:rsidR="004908AF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ν του προσωπι</w:t>
      </w:r>
      <w:r w:rsidR="009B759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κού, το οποίο </w:t>
      </w:r>
      <w:r w:rsidR="0045126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δυστυχώς </w:t>
      </w:r>
      <w:r w:rsidR="00023625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για πολλές Υπηρεσίες </w:t>
      </w:r>
      <w:r w:rsidR="009B759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αποτελεί πλέον κατεστημένη </w:t>
      </w:r>
      <w:r w:rsidR="00824628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και μόνιμη </w:t>
      </w:r>
      <w:r w:rsidR="009B759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πραγματικότητα</w:t>
      </w:r>
      <w:r w:rsidR="00824628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!</w:t>
      </w:r>
      <w:r w:rsidR="009B759C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</w:p>
    <w:p w14:paraId="6E10CA6A" w14:textId="77777777" w:rsidR="00451269" w:rsidRPr="003D5EC9" w:rsidRDefault="00451269" w:rsidP="00B56280">
      <w:pPr>
        <w:shd w:val="clear" w:color="auto" w:fill="FFFFFF"/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</w:t>
      </w:r>
      <w:r w:rsidR="00C77A33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</w:t>
      </w:r>
      <w:r w:rsidR="00242586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Μέχρι την αντιμετώπιση αυτών όμως </w:t>
      </w:r>
      <w:r w:rsidR="00A25FCD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των ζητημάτων, επιβ</w:t>
      </w:r>
      <w:r w:rsidR="00C82B7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άλλεται η </w:t>
      </w:r>
      <w:r w:rsidR="00A25FCD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έκδοση</w:t>
      </w:r>
      <w:r w:rsidR="00FB1552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602214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των απαραίτητων διευκρινίσεων ως προς την εφαρμογή του μέτρου της επιφυλακής του προσωπικού </w:t>
      </w:r>
      <w:r w:rsidR="00B84E17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με αποσαφήνιση των όρων του άρθρου 6 του Ν.4662/2020 (Α’27), με σκοπό την </w:t>
      </w:r>
      <w:r w:rsidR="00B3339D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ενιαία αντιμετώπιση του θέματος τόσο σε επίπεδο κεντρικής διοίκησης (ΕΣΚΕ) όσο και σε περιφερειακό επίπεδο (ΠΕΠΥΔ – ΔΙΠΥΝ). </w:t>
      </w:r>
      <w:r w:rsidR="003C747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Ο χρόνος της επιφυλακής του προσωπικού σε οποιαδήποτε μορφή (σε κτίριο υπηρεσίας ή </w:t>
      </w:r>
      <w:proofErr w:type="spellStart"/>
      <w:r w:rsidR="003C747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κατ’οίκον</w:t>
      </w:r>
      <w:proofErr w:type="spellEnd"/>
      <w:r w:rsidR="003C7471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) θεωρείται ως χρόνος ερ</w:t>
      </w:r>
      <w:r w:rsidR="00E43460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γασίας του υπαλλήλου </w:t>
      </w:r>
      <w:r w:rsidR="00F725F9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και θα πρέπει να τυγχάνει ανάλογης αντιμετώπισης.</w:t>
      </w:r>
      <w:r w:rsidR="00B3339D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</w:t>
      </w:r>
    </w:p>
    <w:p w14:paraId="1532459D" w14:textId="77777777" w:rsidR="00310013" w:rsidRPr="003D5EC9" w:rsidRDefault="00310013" w:rsidP="00310013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Για το Δ.Σ. της Ε.Υ.Π.Σ. Περιφέρειας Στερεάς Ελλάδας </w:t>
      </w:r>
    </w:p>
    <w:p w14:paraId="44A54A50" w14:textId="77777777" w:rsidR="0084508B" w:rsidRPr="003D5EC9" w:rsidRDefault="0084508B" w:rsidP="00310013">
      <w:pPr>
        <w:shd w:val="clear" w:color="auto" w:fill="FFFFFF"/>
        <w:spacing w:after="0" w:line="240" w:lineRule="auto"/>
        <w:ind w:firstLine="36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14:paraId="45B2EF7B" w14:textId="36C7554B" w:rsidR="00570954" w:rsidRPr="003D5EC9" w:rsidRDefault="00310013" w:rsidP="003D5EC9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 </w:t>
      </w:r>
      <w:r w:rsidR="004908AF"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                         </w:t>
      </w:r>
      <w:r w:rsidRP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Ο ΓΕΝΙΚΟΣ  ΓΡΑΜΜΑΤΕΑΣ                                             Ο ΠΡΟΕΔΡΟ</w:t>
      </w:r>
      <w:r w:rsidR="003D5EC9">
        <w:rPr>
          <w:rFonts w:eastAsia="Times New Roman" w:cstheme="minorHAnsi"/>
          <w:b/>
          <w:color w:val="000000"/>
          <w:sz w:val="24"/>
          <w:szCs w:val="24"/>
          <w:lang w:eastAsia="el-GR"/>
        </w:rPr>
        <w:t>Σ</w:t>
      </w:r>
    </w:p>
    <w:p w14:paraId="7C9A09E9" w14:textId="181FE774" w:rsidR="00491450" w:rsidRPr="003D5EC9" w:rsidRDefault="00570954" w:rsidP="00944530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3D5EC9">
        <w:rPr>
          <w:rFonts w:cstheme="minorHAnsi"/>
          <w:b/>
          <w:sz w:val="24"/>
          <w:szCs w:val="24"/>
        </w:rPr>
        <w:t xml:space="preserve">                          Κοτρώνης Παναγιώτης                                             </w:t>
      </w:r>
      <w:r w:rsidR="003D5EC9">
        <w:rPr>
          <w:rFonts w:cstheme="minorHAnsi"/>
          <w:b/>
          <w:sz w:val="24"/>
          <w:szCs w:val="24"/>
        </w:rPr>
        <w:t xml:space="preserve"> </w:t>
      </w:r>
      <w:r w:rsidRPr="003D5EC9">
        <w:rPr>
          <w:rFonts w:cstheme="minorHAnsi"/>
          <w:b/>
          <w:sz w:val="24"/>
          <w:szCs w:val="24"/>
        </w:rPr>
        <w:t>Υφαντής Ευάγγελος</w:t>
      </w:r>
    </w:p>
    <w:p w14:paraId="3C7B33BE" w14:textId="77777777" w:rsidR="0084508B" w:rsidRPr="00E169C2" w:rsidRDefault="004908AF" w:rsidP="00310013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</w:t>
      </w:r>
    </w:p>
    <w:sectPr w:rsidR="0084508B" w:rsidRPr="00E169C2" w:rsidSect="00A40057">
      <w:headerReference w:type="default" r:id="rId8"/>
      <w:pgSz w:w="11906" w:h="16838"/>
      <w:pgMar w:top="709" w:right="991" w:bottom="1440" w:left="993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EAC41" w14:textId="77777777" w:rsidR="006A2FF6" w:rsidRDefault="006A2FF6" w:rsidP="00310013">
      <w:pPr>
        <w:spacing w:after="0" w:line="240" w:lineRule="auto"/>
      </w:pPr>
      <w:r>
        <w:separator/>
      </w:r>
    </w:p>
  </w:endnote>
  <w:endnote w:type="continuationSeparator" w:id="0">
    <w:p w14:paraId="3505C7D2" w14:textId="77777777" w:rsidR="006A2FF6" w:rsidRDefault="006A2FF6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C62D" w14:textId="77777777" w:rsidR="006A2FF6" w:rsidRDefault="006A2FF6" w:rsidP="00310013">
      <w:pPr>
        <w:spacing w:after="0" w:line="240" w:lineRule="auto"/>
      </w:pPr>
      <w:r>
        <w:separator/>
      </w:r>
    </w:p>
  </w:footnote>
  <w:footnote w:type="continuationSeparator" w:id="0">
    <w:p w14:paraId="7E7F0D3E" w14:textId="77777777" w:rsidR="006A2FF6" w:rsidRDefault="006A2FF6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F826" w14:textId="77777777" w:rsidR="00DD04B4" w:rsidRPr="00BE4682" w:rsidRDefault="00CF50F7" w:rsidP="00BE4682">
    <w:pPr>
      <w:pStyle w:val="a5"/>
      <w:tabs>
        <w:tab w:val="clear" w:pos="4153"/>
        <w:tab w:val="center" w:pos="3544"/>
      </w:tabs>
      <w:jc w:val="center"/>
      <w:rPr>
        <w:b/>
        <w:bCs/>
      </w:rPr>
    </w:pPr>
    <w:r w:rsidRPr="00BE4682">
      <w:rPr>
        <w:noProof/>
        <w:lang w:eastAsia="el-GR"/>
      </w:rPr>
      <w:drawing>
        <wp:anchor distT="0" distB="0" distL="114300" distR="114300" simplePos="0" relativeHeight="251656192" behindDoc="1" locked="0" layoutInCell="1" allowOverlap="1" wp14:anchorId="355C592E" wp14:editId="32D5FDF9">
          <wp:simplePos x="0" y="0"/>
          <wp:positionH relativeFrom="column">
            <wp:posOffset>-118491</wp:posOffset>
          </wp:positionH>
          <wp:positionV relativeFrom="paragraph">
            <wp:posOffset>91059</wp:posOffset>
          </wp:positionV>
          <wp:extent cx="1463827" cy="1536192"/>
          <wp:effectExtent l="0" t="0" r="3023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240" cy="154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0057" w:rsidRPr="00BE4682">
      <w:rPr>
        <w:b/>
        <w:bCs/>
      </w:rPr>
      <w:t>ΕΝΩΣΗ ΥΠΑΛΛΗΛΩΝ ΠΥΡΟΣΒΕΣΤΙΚΟΥ ΣΩΜΑΤΟΣ</w:t>
    </w:r>
  </w:p>
  <w:p w14:paraId="3BB6C6A3" w14:textId="77777777" w:rsidR="00A40057" w:rsidRPr="00BE4682" w:rsidRDefault="00171BE4" w:rsidP="00BE4682">
    <w:pPr>
      <w:pStyle w:val="a5"/>
      <w:tabs>
        <w:tab w:val="clear" w:pos="4153"/>
        <w:tab w:val="center" w:pos="3544"/>
      </w:tabs>
      <w:jc w:val="center"/>
      <w:rPr>
        <w:b/>
        <w:bCs/>
      </w:rPr>
    </w:pPr>
    <w:r w:rsidRPr="00BE4682">
      <w:rPr>
        <w:b/>
        <w:bCs/>
      </w:rPr>
      <w:t>ΠΕΡΙΦΕΡΕΙΑΣ ΣΤΕΡΕΑΣ ΕΛΛΑΔΑΣ</w:t>
    </w:r>
  </w:p>
  <w:p w14:paraId="6DEF265E" w14:textId="77777777" w:rsidR="00A40057" w:rsidRPr="00BE4682" w:rsidRDefault="00DD04B4" w:rsidP="00BE4682">
    <w:pPr>
      <w:pStyle w:val="a5"/>
      <w:jc w:val="center"/>
      <w:rPr>
        <w:b/>
        <w:bCs/>
      </w:rPr>
    </w:pPr>
    <w:r w:rsidRPr="00BE4682">
      <w:rPr>
        <w:b/>
        <w:bCs/>
      </w:rPr>
      <w:t>(Μέλος της Π.Ο.Ε.Υ.Π.Σ.)</w:t>
    </w:r>
  </w:p>
  <w:p w14:paraId="0A9FC51C" w14:textId="77777777" w:rsidR="00DD04B4" w:rsidRPr="00BE4682" w:rsidRDefault="00DD04B4" w:rsidP="00BE4682">
    <w:pPr>
      <w:pStyle w:val="a5"/>
      <w:jc w:val="center"/>
      <w:rPr>
        <w:b/>
        <w:bCs/>
      </w:rPr>
    </w:pPr>
    <w:r w:rsidRPr="00BE4682">
      <w:rPr>
        <w:b/>
        <w:bCs/>
      </w:rPr>
      <w:t>ΑΝΑΓΝΩΡΙΣΜΕΝΗ ΜΕ ΤΗΝ ΥΠ’ΑΡΙΘΜ. 76/1998 ΑΠΟΦΑΣΗ</w:t>
    </w:r>
  </w:p>
  <w:p w14:paraId="2E597873" w14:textId="77777777" w:rsidR="00DD04B4" w:rsidRPr="00BE4682" w:rsidRDefault="00DD04B4" w:rsidP="00BE4682">
    <w:pPr>
      <w:pStyle w:val="a5"/>
      <w:jc w:val="center"/>
      <w:rPr>
        <w:b/>
        <w:bCs/>
      </w:rPr>
    </w:pPr>
    <w:r w:rsidRPr="00BE4682">
      <w:rPr>
        <w:b/>
        <w:bCs/>
      </w:rPr>
      <w:t>ΠΡΩΤΟΔΙΚΕΙΟΥ ΛΑΜΙΑΣ</w:t>
    </w:r>
  </w:p>
  <w:p w14:paraId="396E8CE0" w14:textId="77777777" w:rsidR="00DD04B4" w:rsidRPr="00BE4682" w:rsidRDefault="00DD04B4" w:rsidP="00BE4682">
    <w:pPr>
      <w:pStyle w:val="a5"/>
      <w:jc w:val="center"/>
      <w:rPr>
        <w:b/>
        <w:bCs/>
      </w:rPr>
    </w:pPr>
    <w:r w:rsidRPr="00BE4682">
      <w:rPr>
        <w:b/>
        <w:bCs/>
      </w:rPr>
      <w:t>ΕΔΡΑ: ΛΑΜΙΑ – ΚΩΝ/ΝΟΥ ΚΑΡΑΜΑΝΛΗ 3 – Π.Υ. ΛΑΜΙΑΣ</w:t>
    </w:r>
  </w:p>
  <w:p w14:paraId="611F3096" w14:textId="77777777" w:rsidR="00A40057" w:rsidRPr="00BE4682" w:rsidRDefault="00DD04B4" w:rsidP="00BE4682">
    <w:pPr>
      <w:pStyle w:val="a5"/>
      <w:jc w:val="center"/>
      <w:rPr>
        <w:b/>
        <w:bCs/>
      </w:rPr>
    </w:pPr>
    <w:r w:rsidRPr="00BE4682">
      <w:rPr>
        <w:b/>
        <w:bCs/>
      </w:rPr>
      <w:t>Τ.Κ. 35100 – ΤΗΛ. &amp;</w:t>
    </w:r>
    <w:r w:rsidRPr="00BE4682">
      <w:rPr>
        <w:b/>
        <w:bCs/>
        <w:lang w:val="en-US"/>
      </w:rPr>
      <w:t>FAX</w:t>
    </w:r>
    <w:r w:rsidRPr="00BE4682">
      <w:rPr>
        <w:b/>
        <w:bCs/>
      </w:rPr>
      <w:t>: 2231033636</w:t>
    </w:r>
  </w:p>
  <w:p w14:paraId="0497C1B6" w14:textId="77777777" w:rsidR="00EE2097" w:rsidRPr="00271411" w:rsidRDefault="00EE2097" w:rsidP="00BE4682">
    <w:pPr>
      <w:pStyle w:val="a5"/>
      <w:jc w:val="center"/>
      <w:rPr>
        <w:b/>
        <w:bCs/>
      </w:rPr>
    </w:pPr>
    <w:proofErr w:type="spellStart"/>
    <w:r w:rsidRPr="00BE4682">
      <w:rPr>
        <w:b/>
        <w:bCs/>
        <w:lang w:val="en-US"/>
      </w:rPr>
      <w:t>eypste</w:t>
    </w:r>
    <w:proofErr w:type="spellEnd"/>
    <w:r w:rsidRPr="00271411">
      <w:rPr>
        <w:b/>
        <w:bCs/>
      </w:rPr>
      <w:t>.</w:t>
    </w:r>
    <w:r w:rsidRPr="00BE4682">
      <w:rPr>
        <w:b/>
        <w:bCs/>
        <w:lang w:val="en-US"/>
      </w:rPr>
      <w:t>gr</w:t>
    </w:r>
    <w:r w:rsidRPr="00271411">
      <w:rPr>
        <w:b/>
        <w:bCs/>
      </w:rPr>
      <w:t xml:space="preserve">/ </w:t>
    </w:r>
    <w:r w:rsidRPr="00BE4682">
      <w:rPr>
        <w:b/>
        <w:bCs/>
        <w:lang w:val="en-US"/>
      </w:rPr>
      <w:t>email</w:t>
    </w:r>
    <w:r w:rsidRPr="00271411">
      <w:rPr>
        <w:b/>
        <w:bCs/>
      </w:rPr>
      <w:t xml:space="preserve">: </w:t>
    </w:r>
    <w:proofErr w:type="spellStart"/>
    <w:r w:rsidRPr="00BE4682">
      <w:rPr>
        <w:b/>
        <w:bCs/>
        <w:lang w:val="en-US"/>
      </w:rPr>
      <w:t>eypsster</w:t>
    </w:r>
    <w:proofErr w:type="spellEnd"/>
    <w:r w:rsidRPr="00271411">
      <w:rPr>
        <w:b/>
        <w:bCs/>
      </w:rPr>
      <w:t>@</w:t>
    </w:r>
    <w:r w:rsidRPr="00BE4682">
      <w:rPr>
        <w:b/>
        <w:bCs/>
        <w:lang w:val="en-US"/>
      </w:rPr>
      <w:t>yahoo</w:t>
    </w:r>
    <w:r w:rsidRPr="00271411">
      <w:rPr>
        <w:b/>
        <w:bCs/>
      </w:rPr>
      <w:t>.</w:t>
    </w:r>
    <w:r w:rsidRPr="00BE4682">
      <w:rPr>
        <w:b/>
        <w:bCs/>
        <w:lang w:val="en-US"/>
      </w:rPr>
      <w:t>gr</w:t>
    </w:r>
  </w:p>
  <w:p w14:paraId="4CEF2714" w14:textId="77777777" w:rsidR="000F1F01" w:rsidRPr="00271411" w:rsidRDefault="000F1F01" w:rsidP="00BE4682">
    <w:pPr>
      <w:pStyle w:val="a5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6622401"/>
    <w:multiLevelType w:val="hybridMultilevel"/>
    <w:tmpl w:val="38220198"/>
    <w:lvl w:ilvl="0" w:tplc="506CA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D4A363C"/>
    <w:multiLevelType w:val="hybridMultilevel"/>
    <w:tmpl w:val="82CC33D6"/>
    <w:lvl w:ilvl="0" w:tplc="BC4C33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63A"/>
    <w:rsid w:val="00006437"/>
    <w:rsid w:val="000136C5"/>
    <w:rsid w:val="00014428"/>
    <w:rsid w:val="00021BC9"/>
    <w:rsid w:val="00023625"/>
    <w:rsid w:val="00025F36"/>
    <w:rsid w:val="00043621"/>
    <w:rsid w:val="0004524F"/>
    <w:rsid w:val="00065579"/>
    <w:rsid w:val="00066711"/>
    <w:rsid w:val="00066E57"/>
    <w:rsid w:val="000751D5"/>
    <w:rsid w:val="00080AE8"/>
    <w:rsid w:val="000828C6"/>
    <w:rsid w:val="00084890"/>
    <w:rsid w:val="00084FDD"/>
    <w:rsid w:val="0008715C"/>
    <w:rsid w:val="0009592B"/>
    <w:rsid w:val="000A4859"/>
    <w:rsid w:val="000A4AC3"/>
    <w:rsid w:val="000A574B"/>
    <w:rsid w:val="000A5903"/>
    <w:rsid w:val="000A6E50"/>
    <w:rsid w:val="000A7009"/>
    <w:rsid w:val="000B3947"/>
    <w:rsid w:val="000B5B3D"/>
    <w:rsid w:val="000C1746"/>
    <w:rsid w:val="000E460F"/>
    <w:rsid w:val="000E710A"/>
    <w:rsid w:val="000F1F01"/>
    <w:rsid w:val="000F4B9C"/>
    <w:rsid w:val="000F4C4F"/>
    <w:rsid w:val="001056E8"/>
    <w:rsid w:val="0010615B"/>
    <w:rsid w:val="00123E93"/>
    <w:rsid w:val="0013413B"/>
    <w:rsid w:val="001411E4"/>
    <w:rsid w:val="00142E44"/>
    <w:rsid w:val="00143D2D"/>
    <w:rsid w:val="001442EC"/>
    <w:rsid w:val="0015044C"/>
    <w:rsid w:val="00155731"/>
    <w:rsid w:val="00156446"/>
    <w:rsid w:val="001567FB"/>
    <w:rsid w:val="00160336"/>
    <w:rsid w:val="00165461"/>
    <w:rsid w:val="00171BE4"/>
    <w:rsid w:val="001763BB"/>
    <w:rsid w:val="00177CF8"/>
    <w:rsid w:val="00181C26"/>
    <w:rsid w:val="00182FCB"/>
    <w:rsid w:val="00185C79"/>
    <w:rsid w:val="001922B8"/>
    <w:rsid w:val="00194C93"/>
    <w:rsid w:val="00197452"/>
    <w:rsid w:val="001A57BD"/>
    <w:rsid w:val="001B5C3F"/>
    <w:rsid w:val="001C1737"/>
    <w:rsid w:val="001C1A0F"/>
    <w:rsid w:val="001C363D"/>
    <w:rsid w:val="001C6746"/>
    <w:rsid w:val="001D1CA6"/>
    <w:rsid w:val="001D418C"/>
    <w:rsid w:val="001D7D28"/>
    <w:rsid w:val="001E0A0E"/>
    <w:rsid w:val="001E316A"/>
    <w:rsid w:val="001E3733"/>
    <w:rsid w:val="001E3B0C"/>
    <w:rsid w:val="001F3B69"/>
    <w:rsid w:val="00201886"/>
    <w:rsid w:val="0020333B"/>
    <w:rsid w:val="0020543D"/>
    <w:rsid w:val="00207026"/>
    <w:rsid w:val="00207331"/>
    <w:rsid w:val="00207364"/>
    <w:rsid w:val="00210E5F"/>
    <w:rsid w:val="002139D1"/>
    <w:rsid w:val="00215D5B"/>
    <w:rsid w:val="002232F6"/>
    <w:rsid w:val="002242DF"/>
    <w:rsid w:val="00225799"/>
    <w:rsid w:val="0023166C"/>
    <w:rsid w:val="00231C05"/>
    <w:rsid w:val="00242586"/>
    <w:rsid w:val="00253657"/>
    <w:rsid w:val="00254550"/>
    <w:rsid w:val="002667C7"/>
    <w:rsid w:val="00271411"/>
    <w:rsid w:val="00281066"/>
    <w:rsid w:val="002874F3"/>
    <w:rsid w:val="002909C6"/>
    <w:rsid w:val="002A6939"/>
    <w:rsid w:val="002B1199"/>
    <w:rsid w:val="002B3AF1"/>
    <w:rsid w:val="002B5DF4"/>
    <w:rsid w:val="002B7AE8"/>
    <w:rsid w:val="002C0BE8"/>
    <w:rsid w:val="002C3CE1"/>
    <w:rsid w:val="002C6DD9"/>
    <w:rsid w:val="002D1376"/>
    <w:rsid w:val="002D39E7"/>
    <w:rsid w:val="002D3FD7"/>
    <w:rsid w:val="002D547D"/>
    <w:rsid w:val="002D5C07"/>
    <w:rsid w:val="002F47A0"/>
    <w:rsid w:val="002F668C"/>
    <w:rsid w:val="002F7E5F"/>
    <w:rsid w:val="00306426"/>
    <w:rsid w:val="00310013"/>
    <w:rsid w:val="00310D61"/>
    <w:rsid w:val="00316213"/>
    <w:rsid w:val="00326485"/>
    <w:rsid w:val="00326DEF"/>
    <w:rsid w:val="00334848"/>
    <w:rsid w:val="0033484B"/>
    <w:rsid w:val="00334BE7"/>
    <w:rsid w:val="00340EC9"/>
    <w:rsid w:val="00342E85"/>
    <w:rsid w:val="00343691"/>
    <w:rsid w:val="00344C86"/>
    <w:rsid w:val="003548A3"/>
    <w:rsid w:val="003550DE"/>
    <w:rsid w:val="00355804"/>
    <w:rsid w:val="00357D69"/>
    <w:rsid w:val="00362F41"/>
    <w:rsid w:val="003750D1"/>
    <w:rsid w:val="00385AF1"/>
    <w:rsid w:val="00390CD6"/>
    <w:rsid w:val="00394395"/>
    <w:rsid w:val="003A6711"/>
    <w:rsid w:val="003B545D"/>
    <w:rsid w:val="003B6F3E"/>
    <w:rsid w:val="003C195A"/>
    <w:rsid w:val="003C7471"/>
    <w:rsid w:val="003D268F"/>
    <w:rsid w:val="003D4CA4"/>
    <w:rsid w:val="003D5EC9"/>
    <w:rsid w:val="003E415D"/>
    <w:rsid w:val="003E4919"/>
    <w:rsid w:val="003F5C10"/>
    <w:rsid w:val="003F7CF2"/>
    <w:rsid w:val="004059AB"/>
    <w:rsid w:val="00405F88"/>
    <w:rsid w:val="004061BE"/>
    <w:rsid w:val="00421AB1"/>
    <w:rsid w:val="004265A0"/>
    <w:rsid w:val="0043248A"/>
    <w:rsid w:val="004352C7"/>
    <w:rsid w:val="0043701C"/>
    <w:rsid w:val="00440EFC"/>
    <w:rsid w:val="00445036"/>
    <w:rsid w:val="00451269"/>
    <w:rsid w:val="0045190B"/>
    <w:rsid w:val="004749E5"/>
    <w:rsid w:val="00474B10"/>
    <w:rsid w:val="004765BD"/>
    <w:rsid w:val="00480C54"/>
    <w:rsid w:val="00481B16"/>
    <w:rsid w:val="00486F99"/>
    <w:rsid w:val="00487B1A"/>
    <w:rsid w:val="004908AF"/>
    <w:rsid w:val="00491450"/>
    <w:rsid w:val="004937F5"/>
    <w:rsid w:val="00494E71"/>
    <w:rsid w:val="00496D6C"/>
    <w:rsid w:val="004A506F"/>
    <w:rsid w:val="004B0685"/>
    <w:rsid w:val="004B2116"/>
    <w:rsid w:val="004C102B"/>
    <w:rsid w:val="004D5D92"/>
    <w:rsid w:val="004E07E2"/>
    <w:rsid w:val="004E7D6B"/>
    <w:rsid w:val="004F5724"/>
    <w:rsid w:val="005045FC"/>
    <w:rsid w:val="0050706E"/>
    <w:rsid w:val="00510834"/>
    <w:rsid w:val="005121A5"/>
    <w:rsid w:val="00514DC7"/>
    <w:rsid w:val="00515261"/>
    <w:rsid w:val="00516B38"/>
    <w:rsid w:val="005202C3"/>
    <w:rsid w:val="00525D7A"/>
    <w:rsid w:val="00527D6C"/>
    <w:rsid w:val="00537CC5"/>
    <w:rsid w:val="00545DEF"/>
    <w:rsid w:val="00547AF6"/>
    <w:rsid w:val="00553048"/>
    <w:rsid w:val="005537C8"/>
    <w:rsid w:val="00557153"/>
    <w:rsid w:val="005669EA"/>
    <w:rsid w:val="005679B8"/>
    <w:rsid w:val="00570954"/>
    <w:rsid w:val="005710EE"/>
    <w:rsid w:val="005721F5"/>
    <w:rsid w:val="005749C8"/>
    <w:rsid w:val="0057613B"/>
    <w:rsid w:val="00580D74"/>
    <w:rsid w:val="00581863"/>
    <w:rsid w:val="0059142C"/>
    <w:rsid w:val="005A30B4"/>
    <w:rsid w:val="005B02EF"/>
    <w:rsid w:val="005C4BC6"/>
    <w:rsid w:val="005D205F"/>
    <w:rsid w:val="005D54CC"/>
    <w:rsid w:val="005E1BE4"/>
    <w:rsid w:val="005F59CE"/>
    <w:rsid w:val="00600011"/>
    <w:rsid w:val="00602214"/>
    <w:rsid w:val="00607A78"/>
    <w:rsid w:val="00613135"/>
    <w:rsid w:val="0062021F"/>
    <w:rsid w:val="00645233"/>
    <w:rsid w:val="00652A98"/>
    <w:rsid w:val="00653863"/>
    <w:rsid w:val="006550FC"/>
    <w:rsid w:val="00657D00"/>
    <w:rsid w:val="00681E36"/>
    <w:rsid w:val="00687321"/>
    <w:rsid w:val="006A2FF6"/>
    <w:rsid w:val="006B2387"/>
    <w:rsid w:val="006B41D6"/>
    <w:rsid w:val="006C0FA5"/>
    <w:rsid w:val="006C6D85"/>
    <w:rsid w:val="006D4503"/>
    <w:rsid w:val="006D47D3"/>
    <w:rsid w:val="006D7B13"/>
    <w:rsid w:val="006F7542"/>
    <w:rsid w:val="0070482D"/>
    <w:rsid w:val="0070488B"/>
    <w:rsid w:val="00707E51"/>
    <w:rsid w:val="00712371"/>
    <w:rsid w:val="00721C6D"/>
    <w:rsid w:val="00723DD7"/>
    <w:rsid w:val="0074052F"/>
    <w:rsid w:val="00747A33"/>
    <w:rsid w:val="00750FA3"/>
    <w:rsid w:val="007510CF"/>
    <w:rsid w:val="007513D9"/>
    <w:rsid w:val="0075560B"/>
    <w:rsid w:val="00763433"/>
    <w:rsid w:val="0076413C"/>
    <w:rsid w:val="00765499"/>
    <w:rsid w:val="0076586E"/>
    <w:rsid w:val="00780B4F"/>
    <w:rsid w:val="00784BE2"/>
    <w:rsid w:val="007916E6"/>
    <w:rsid w:val="0079424C"/>
    <w:rsid w:val="007A030C"/>
    <w:rsid w:val="007A2073"/>
    <w:rsid w:val="007A3F0C"/>
    <w:rsid w:val="007A5429"/>
    <w:rsid w:val="007A569B"/>
    <w:rsid w:val="007A58CA"/>
    <w:rsid w:val="007B4661"/>
    <w:rsid w:val="007C01E5"/>
    <w:rsid w:val="007C1C26"/>
    <w:rsid w:val="007C252C"/>
    <w:rsid w:val="007C2D5C"/>
    <w:rsid w:val="007D78D3"/>
    <w:rsid w:val="007E2E13"/>
    <w:rsid w:val="007E676C"/>
    <w:rsid w:val="007F01AB"/>
    <w:rsid w:val="007F4F1A"/>
    <w:rsid w:val="00801B3C"/>
    <w:rsid w:val="0080324C"/>
    <w:rsid w:val="00813834"/>
    <w:rsid w:val="00815917"/>
    <w:rsid w:val="00824628"/>
    <w:rsid w:val="008409F0"/>
    <w:rsid w:val="00840D2A"/>
    <w:rsid w:val="008418F7"/>
    <w:rsid w:val="0084508B"/>
    <w:rsid w:val="008459AC"/>
    <w:rsid w:val="00846D49"/>
    <w:rsid w:val="008515DF"/>
    <w:rsid w:val="0085521B"/>
    <w:rsid w:val="00863EE7"/>
    <w:rsid w:val="00866230"/>
    <w:rsid w:val="00867D45"/>
    <w:rsid w:val="00884D5B"/>
    <w:rsid w:val="00885648"/>
    <w:rsid w:val="00887AC3"/>
    <w:rsid w:val="0089066B"/>
    <w:rsid w:val="00897302"/>
    <w:rsid w:val="008A1A8E"/>
    <w:rsid w:val="008B11ED"/>
    <w:rsid w:val="008B4E49"/>
    <w:rsid w:val="008C393A"/>
    <w:rsid w:val="008D60F3"/>
    <w:rsid w:val="008E3BF7"/>
    <w:rsid w:val="008F61B5"/>
    <w:rsid w:val="008F641C"/>
    <w:rsid w:val="009002B6"/>
    <w:rsid w:val="00900F01"/>
    <w:rsid w:val="00902B6C"/>
    <w:rsid w:val="00915D54"/>
    <w:rsid w:val="009206A5"/>
    <w:rsid w:val="00921D4C"/>
    <w:rsid w:val="009235F5"/>
    <w:rsid w:val="009348C9"/>
    <w:rsid w:val="00944530"/>
    <w:rsid w:val="00951840"/>
    <w:rsid w:val="0097268D"/>
    <w:rsid w:val="0098225A"/>
    <w:rsid w:val="00985592"/>
    <w:rsid w:val="00991513"/>
    <w:rsid w:val="00992C3A"/>
    <w:rsid w:val="00993697"/>
    <w:rsid w:val="00995DB5"/>
    <w:rsid w:val="0099652F"/>
    <w:rsid w:val="009A3402"/>
    <w:rsid w:val="009A3940"/>
    <w:rsid w:val="009B4495"/>
    <w:rsid w:val="009B4C0E"/>
    <w:rsid w:val="009B759C"/>
    <w:rsid w:val="009D0028"/>
    <w:rsid w:val="009D07B6"/>
    <w:rsid w:val="009D2586"/>
    <w:rsid w:val="009D36C0"/>
    <w:rsid w:val="009D5CF5"/>
    <w:rsid w:val="009D7C04"/>
    <w:rsid w:val="009E4FDC"/>
    <w:rsid w:val="00A03630"/>
    <w:rsid w:val="00A054B6"/>
    <w:rsid w:val="00A077FE"/>
    <w:rsid w:val="00A11874"/>
    <w:rsid w:val="00A25FCD"/>
    <w:rsid w:val="00A34738"/>
    <w:rsid w:val="00A40057"/>
    <w:rsid w:val="00A467FE"/>
    <w:rsid w:val="00A61621"/>
    <w:rsid w:val="00A77D11"/>
    <w:rsid w:val="00A77F09"/>
    <w:rsid w:val="00A8402F"/>
    <w:rsid w:val="00A87B57"/>
    <w:rsid w:val="00A87FD1"/>
    <w:rsid w:val="00A91115"/>
    <w:rsid w:val="00A932A0"/>
    <w:rsid w:val="00AA45B1"/>
    <w:rsid w:val="00AA5E59"/>
    <w:rsid w:val="00AB62B8"/>
    <w:rsid w:val="00AC107E"/>
    <w:rsid w:val="00AC1DD0"/>
    <w:rsid w:val="00AD1D6C"/>
    <w:rsid w:val="00AD369A"/>
    <w:rsid w:val="00AD4379"/>
    <w:rsid w:val="00AE07FB"/>
    <w:rsid w:val="00AE16EE"/>
    <w:rsid w:val="00AF476E"/>
    <w:rsid w:val="00AF4BA1"/>
    <w:rsid w:val="00AF5CA4"/>
    <w:rsid w:val="00AF7B2E"/>
    <w:rsid w:val="00B0127C"/>
    <w:rsid w:val="00B0182D"/>
    <w:rsid w:val="00B07933"/>
    <w:rsid w:val="00B07B68"/>
    <w:rsid w:val="00B07C01"/>
    <w:rsid w:val="00B109C1"/>
    <w:rsid w:val="00B150C4"/>
    <w:rsid w:val="00B20D90"/>
    <w:rsid w:val="00B247B8"/>
    <w:rsid w:val="00B3339D"/>
    <w:rsid w:val="00B41FE4"/>
    <w:rsid w:val="00B51A32"/>
    <w:rsid w:val="00B5509A"/>
    <w:rsid w:val="00B56280"/>
    <w:rsid w:val="00B61526"/>
    <w:rsid w:val="00B618FB"/>
    <w:rsid w:val="00B672A1"/>
    <w:rsid w:val="00B73306"/>
    <w:rsid w:val="00B76943"/>
    <w:rsid w:val="00B82C5D"/>
    <w:rsid w:val="00B82D28"/>
    <w:rsid w:val="00B83002"/>
    <w:rsid w:val="00B8424F"/>
    <w:rsid w:val="00B84E17"/>
    <w:rsid w:val="00B85B2A"/>
    <w:rsid w:val="00B91D60"/>
    <w:rsid w:val="00B92BF7"/>
    <w:rsid w:val="00B97865"/>
    <w:rsid w:val="00BA0011"/>
    <w:rsid w:val="00BA12C5"/>
    <w:rsid w:val="00BA1BBE"/>
    <w:rsid w:val="00BA1CBA"/>
    <w:rsid w:val="00BB26E0"/>
    <w:rsid w:val="00BB4A0E"/>
    <w:rsid w:val="00BB5E8C"/>
    <w:rsid w:val="00BB7207"/>
    <w:rsid w:val="00BC01AC"/>
    <w:rsid w:val="00BC1518"/>
    <w:rsid w:val="00BC3F63"/>
    <w:rsid w:val="00BC5294"/>
    <w:rsid w:val="00BD164E"/>
    <w:rsid w:val="00BD42D1"/>
    <w:rsid w:val="00BE4682"/>
    <w:rsid w:val="00BF37A7"/>
    <w:rsid w:val="00BF3BF7"/>
    <w:rsid w:val="00BF4DFC"/>
    <w:rsid w:val="00BF5510"/>
    <w:rsid w:val="00C01E35"/>
    <w:rsid w:val="00C023BF"/>
    <w:rsid w:val="00C02455"/>
    <w:rsid w:val="00C038BB"/>
    <w:rsid w:val="00C05538"/>
    <w:rsid w:val="00C16AA2"/>
    <w:rsid w:val="00C3063A"/>
    <w:rsid w:val="00C32962"/>
    <w:rsid w:val="00C41F23"/>
    <w:rsid w:val="00C4760B"/>
    <w:rsid w:val="00C575E0"/>
    <w:rsid w:val="00C62DA9"/>
    <w:rsid w:val="00C75C4F"/>
    <w:rsid w:val="00C768E3"/>
    <w:rsid w:val="00C77A33"/>
    <w:rsid w:val="00C80402"/>
    <w:rsid w:val="00C82B79"/>
    <w:rsid w:val="00C95F5F"/>
    <w:rsid w:val="00CA03BC"/>
    <w:rsid w:val="00CA1758"/>
    <w:rsid w:val="00CA3285"/>
    <w:rsid w:val="00CB02B1"/>
    <w:rsid w:val="00CB31E4"/>
    <w:rsid w:val="00CB34F4"/>
    <w:rsid w:val="00CB3607"/>
    <w:rsid w:val="00CB38D0"/>
    <w:rsid w:val="00CD19A1"/>
    <w:rsid w:val="00CE1A56"/>
    <w:rsid w:val="00CE5E2B"/>
    <w:rsid w:val="00CE5EFB"/>
    <w:rsid w:val="00CE6D9F"/>
    <w:rsid w:val="00CE7CD0"/>
    <w:rsid w:val="00CF4405"/>
    <w:rsid w:val="00CF50F7"/>
    <w:rsid w:val="00D010A1"/>
    <w:rsid w:val="00D06814"/>
    <w:rsid w:val="00D07E3C"/>
    <w:rsid w:val="00D11CF8"/>
    <w:rsid w:val="00D13275"/>
    <w:rsid w:val="00D20069"/>
    <w:rsid w:val="00D35170"/>
    <w:rsid w:val="00D37481"/>
    <w:rsid w:val="00D40705"/>
    <w:rsid w:val="00D436E7"/>
    <w:rsid w:val="00D47A79"/>
    <w:rsid w:val="00D556A0"/>
    <w:rsid w:val="00D56871"/>
    <w:rsid w:val="00D621FA"/>
    <w:rsid w:val="00D626F9"/>
    <w:rsid w:val="00D64BCD"/>
    <w:rsid w:val="00D7699B"/>
    <w:rsid w:val="00D91E80"/>
    <w:rsid w:val="00D93395"/>
    <w:rsid w:val="00D9708E"/>
    <w:rsid w:val="00DB53D7"/>
    <w:rsid w:val="00DC15F2"/>
    <w:rsid w:val="00DC6FE8"/>
    <w:rsid w:val="00DD0140"/>
    <w:rsid w:val="00DD030B"/>
    <w:rsid w:val="00DD04B4"/>
    <w:rsid w:val="00DD4F0C"/>
    <w:rsid w:val="00DD5CA6"/>
    <w:rsid w:val="00DD67EB"/>
    <w:rsid w:val="00DE136D"/>
    <w:rsid w:val="00DE3BFF"/>
    <w:rsid w:val="00DE4F2D"/>
    <w:rsid w:val="00DF6739"/>
    <w:rsid w:val="00E00FE2"/>
    <w:rsid w:val="00E01BDB"/>
    <w:rsid w:val="00E01E08"/>
    <w:rsid w:val="00E03120"/>
    <w:rsid w:val="00E122B2"/>
    <w:rsid w:val="00E13F9F"/>
    <w:rsid w:val="00E15FF9"/>
    <w:rsid w:val="00E169C2"/>
    <w:rsid w:val="00E20B55"/>
    <w:rsid w:val="00E2453C"/>
    <w:rsid w:val="00E277E1"/>
    <w:rsid w:val="00E27C34"/>
    <w:rsid w:val="00E36E49"/>
    <w:rsid w:val="00E371FB"/>
    <w:rsid w:val="00E41B93"/>
    <w:rsid w:val="00E43460"/>
    <w:rsid w:val="00E46567"/>
    <w:rsid w:val="00E5577B"/>
    <w:rsid w:val="00E70607"/>
    <w:rsid w:val="00E76410"/>
    <w:rsid w:val="00E80679"/>
    <w:rsid w:val="00E82E94"/>
    <w:rsid w:val="00E85657"/>
    <w:rsid w:val="00EA06DF"/>
    <w:rsid w:val="00EB4005"/>
    <w:rsid w:val="00EB4822"/>
    <w:rsid w:val="00EC1CE8"/>
    <w:rsid w:val="00EC2526"/>
    <w:rsid w:val="00ED6E02"/>
    <w:rsid w:val="00EE2097"/>
    <w:rsid w:val="00EF0F13"/>
    <w:rsid w:val="00EF33E3"/>
    <w:rsid w:val="00F039D6"/>
    <w:rsid w:val="00F04E44"/>
    <w:rsid w:val="00F10057"/>
    <w:rsid w:val="00F12440"/>
    <w:rsid w:val="00F13C25"/>
    <w:rsid w:val="00F1443D"/>
    <w:rsid w:val="00F2058C"/>
    <w:rsid w:val="00F21952"/>
    <w:rsid w:val="00F33D73"/>
    <w:rsid w:val="00F41394"/>
    <w:rsid w:val="00F42EDC"/>
    <w:rsid w:val="00F458DD"/>
    <w:rsid w:val="00F46EA7"/>
    <w:rsid w:val="00F6396C"/>
    <w:rsid w:val="00F6471E"/>
    <w:rsid w:val="00F66C31"/>
    <w:rsid w:val="00F71603"/>
    <w:rsid w:val="00F725F9"/>
    <w:rsid w:val="00F75460"/>
    <w:rsid w:val="00F81218"/>
    <w:rsid w:val="00F81460"/>
    <w:rsid w:val="00F81DA5"/>
    <w:rsid w:val="00F913BD"/>
    <w:rsid w:val="00F914A3"/>
    <w:rsid w:val="00F94C69"/>
    <w:rsid w:val="00F97CC6"/>
    <w:rsid w:val="00FA0EA1"/>
    <w:rsid w:val="00FA2ADB"/>
    <w:rsid w:val="00FA56AE"/>
    <w:rsid w:val="00FA7A7A"/>
    <w:rsid w:val="00FB1552"/>
    <w:rsid w:val="00FB34D2"/>
    <w:rsid w:val="00FD09DC"/>
    <w:rsid w:val="00FD57CA"/>
    <w:rsid w:val="00FE5E1E"/>
    <w:rsid w:val="00FF0243"/>
    <w:rsid w:val="00FF0F79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4DF13"/>
  <w15:docId w15:val="{C773515B-0428-4545-A948-94A3F1C4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  <w:style w:type="paragraph" w:styleId="Web">
    <w:name w:val="Normal (Web)"/>
    <w:basedOn w:val="a"/>
    <w:uiPriority w:val="99"/>
    <w:semiHidden/>
    <w:unhideWhenUsed/>
    <w:rsid w:val="00AD4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F404-4ED5-437F-8B9E-2B58326E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ΠΥΡΑΣΦΑΛΕΙΑ</cp:lastModifiedBy>
  <cp:revision>3</cp:revision>
  <cp:lastPrinted>2020-09-10T15:59:00Z</cp:lastPrinted>
  <dcterms:created xsi:type="dcterms:W3CDTF">2020-09-10T16:01:00Z</dcterms:created>
  <dcterms:modified xsi:type="dcterms:W3CDTF">2020-09-11T04:14:00Z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1066485424</vt:i4>
  </property>
</Properties>
</file>